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C49037" w14:textId="542FCCE0" w:rsidR="00607FEC" w:rsidRDefault="00364BC1" w:rsidP="00607FEC">
      <w:pPr>
        <w:spacing w:after="0" w:line="240" w:lineRule="auto"/>
        <w:ind w:right="45"/>
        <w:outlineLvl w:val="2"/>
        <w:rPr>
          <w:rFonts w:ascii="inherit" w:eastAsia="Times New Roman" w:hAnsi="inherit" w:cs="Times New Roman"/>
          <w:b/>
          <w:bCs/>
          <w:color w:val="000000"/>
          <w:sz w:val="29"/>
          <w:szCs w:val="29"/>
          <w:bdr w:val="none" w:sz="0" w:space="0" w:color="auto" w:frame="1"/>
        </w:rPr>
      </w:pPr>
      <w:r w:rsidRPr="00364BC1">
        <w:rPr>
          <w:rFonts w:ascii="inherit" w:eastAsia="Times New Roman" w:hAnsi="inherit" w:cs="Times New Roman"/>
          <w:b/>
          <w:bCs/>
          <w:color w:val="000000"/>
          <w:sz w:val="29"/>
          <w:szCs w:val="29"/>
          <w:bdr w:val="none" w:sz="0" w:space="0" w:color="auto" w:frame="1"/>
        </w:rPr>
        <w:t xml:space="preserve">Submit your response to the following question.  Briefly discuss the Public Debate Over Affirmative and Positive Action policies and its interconnectivity to Diversity - specifically within the </w:t>
      </w:r>
      <w:proofErr w:type="gramStart"/>
      <w:r w:rsidRPr="00364BC1">
        <w:rPr>
          <w:rFonts w:ascii="inherit" w:eastAsia="Times New Roman" w:hAnsi="inherit" w:cs="Times New Roman"/>
          <w:b/>
          <w:bCs/>
          <w:color w:val="000000"/>
          <w:sz w:val="29"/>
          <w:szCs w:val="29"/>
          <w:bdr w:val="none" w:sz="0" w:space="0" w:color="auto" w:frame="1"/>
        </w:rPr>
        <w:t>workplace .</w:t>
      </w:r>
      <w:proofErr w:type="gramEnd"/>
      <w:r w:rsidRPr="00364BC1">
        <w:rPr>
          <w:rFonts w:ascii="inherit" w:eastAsia="Times New Roman" w:hAnsi="inherit" w:cs="Times New Roman"/>
          <w:b/>
          <w:bCs/>
          <w:color w:val="000000"/>
          <w:sz w:val="29"/>
          <w:szCs w:val="29"/>
          <w:bdr w:val="none" w:sz="0" w:space="0" w:color="auto" w:frame="1"/>
        </w:rPr>
        <w:t xml:space="preserve">  *Do Not* copy and paste/copy content directly from the text.  Please read and provide at least a </w:t>
      </w:r>
      <w:proofErr w:type="gramStart"/>
      <w:r w:rsidRPr="00364BC1">
        <w:rPr>
          <w:rFonts w:ascii="inherit" w:eastAsia="Times New Roman" w:hAnsi="inherit" w:cs="Times New Roman"/>
          <w:b/>
          <w:bCs/>
          <w:color w:val="000000"/>
          <w:sz w:val="29"/>
          <w:szCs w:val="29"/>
          <w:bdr w:val="none" w:sz="0" w:space="0" w:color="auto" w:frame="1"/>
        </w:rPr>
        <w:t>7 sentence</w:t>
      </w:r>
      <w:proofErr w:type="gramEnd"/>
      <w:r w:rsidRPr="00364BC1">
        <w:rPr>
          <w:rFonts w:ascii="inherit" w:eastAsia="Times New Roman" w:hAnsi="inherit" w:cs="Times New Roman"/>
          <w:b/>
          <w:bCs/>
          <w:color w:val="000000"/>
          <w:sz w:val="29"/>
          <w:szCs w:val="29"/>
          <w:bdr w:val="none" w:sz="0" w:space="0" w:color="auto" w:frame="1"/>
        </w:rPr>
        <w:t xml:space="preserve"> paragraph response (in your own words) to respond to the aforementioned question.</w:t>
      </w:r>
    </w:p>
    <w:p w14:paraId="48D3954D" w14:textId="78138256" w:rsidR="00364BC1" w:rsidRDefault="00364BC1" w:rsidP="00607FEC">
      <w:pPr>
        <w:spacing w:after="0" w:line="240" w:lineRule="auto"/>
        <w:ind w:right="45"/>
        <w:outlineLvl w:val="2"/>
        <w:rPr>
          <w:rFonts w:ascii="inherit" w:eastAsia="Times New Roman" w:hAnsi="inherit" w:cs="Times New Roman"/>
          <w:b/>
          <w:bCs/>
          <w:color w:val="000000"/>
          <w:sz w:val="29"/>
          <w:szCs w:val="29"/>
          <w:bdr w:val="none" w:sz="0" w:space="0" w:color="auto" w:frame="1"/>
        </w:rPr>
      </w:pPr>
    </w:p>
    <w:p w14:paraId="1F7C1581" w14:textId="7651BDDE" w:rsidR="00364BC1" w:rsidRDefault="00364BC1" w:rsidP="00607FEC">
      <w:pPr>
        <w:spacing w:after="0" w:line="240" w:lineRule="auto"/>
        <w:ind w:right="45"/>
        <w:outlineLvl w:val="2"/>
        <w:rPr>
          <w:rFonts w:ascii="inherit" w:eastAsia="Times New Roman" w:hAnsi="inherit" w:cs="Times New Roman"/>
          <w:b/>
          <w:bCs/>
          <w:color w:val="000000"/>
          <w:sz w:val="29"/>
          <w:szCs w:val="29"/>
          <w:bdr w:val="none" w:sz="0" w:space="0" w:color="auto" w:frame="1"/>
        </w:rPr>
      </w:pPr>
    </w:p>
    <w:p w14:paraId="38EDDCD8" w14:textId="77777777" w:rsidR="00364BC1" w:rsidRDefault="00364BC1" w:rsidP="00607FEC">
      <w:pPr>
        <w:spacing w:after="0" w:line="240" w:lineRule="auto"/>
        <w:ind w:right="45"/>
        <w:outlineLvl w:val="2"/>
        <w:rPr>
          <w:rFonts w:ascii="inherit" w:eastAsia="Times New Roman" w:hAnsi="inherit" w:cs="Times New Roman"/>
          <w:b/>
          <w:bCs/>
          <w:color w:val="000000"/>
          <w:sz w:val="29"/>
          <w:szCs w:val="29"/>
          <w:bdr w:val="none" w:sz="0" w:space="0" w:color="auto" w:frame="1"/>
        </w:rPr>
      </w:pPr>
    </w:p>
    <w:p w14:paraId="766AB2C0" w14:textId="77777777" w:rsidR="00364BC1" w:rsidRPr="00364BC1" w:rsidRDefault="00364BC1" w:rsidP="00364BC1">
      <w:pPr>
        <w:spacing w:after="0" w:line="240" w:lineRule="auto"/>
        <w:outlineLvl w:val="1"/>
        <w:rPr>
          <w:rFonts w:ascii="inherit" w:eastAsia="Times New Roman" w:hAnsi="inherit" w:cs="Times New Roman"/>
          <w:b/>
          <w:bCs/>
          <w:color w:val="111111"/>
          <w:sz w:val="30"/>
          <w:szCs w:val="30"/>
        </w:rPr>
      </w:pPr>
      <w:r w:rsidRPr="00364BC1">
        <w:rPr>
          <w:rFonts w:ascii="inherit" w:eastAsia="Times New Roman" w:hAnsi="inherit" w:cs="Times New Roman"/>
          <w:b/>
          <w:bCs/>
          <w:color w:val="365F91"/>
          <w:sz w:val="28"/>
          <w:szCs w:val="28"/>
          <w:bdr w:val="none" w:sz="0" w:space="0" w:color="auto" w:frame="1"/>
        </w:rPr>
        <w:t>Chapter 3: Discrimination, Equality, and Fairness in Employment:  Social Policies and Affirmative/Positive Action Programs</w:t>
      </w:r>
    </w:p>
    <w:p w14:paraId="76586276" w14:textId="77777777" w:rsidR="00364BC1" w:rsidRPr="00364BC1" w:rsidRDefault="00364BC1" w:rsidP="00364BC1">
      <w:pPr>
        <w:spacing w:after="0" w:line="240" w:lineRule="auto"/>
        <w:outlineLvl w:val="2"/>
        <w:rPr>
          <w:rFonts w:ascii="inherit" w:eastAsia="Times New Roman" w:hAnsi="inherit" w:cs="Times New Roman"/>
          <w:b/>
          <w:bCs/>
          <w:color w:val="111111"/>
          <w:sz w:val="26"/>
          <w:szCs w:val="26"/>
        </w:rPr>
      </w:pPr>
      <w:r w:rsidRPr="00364BC1">
        <w:rPr>
          <w:rFonts w:ascii="&amp;quot" w:eastAsia="Times New Roman" w:hAnsi="&amp;quot" w:cs="Times New Roman"/>
          <w:b/>
          <w:bCs/>
          <w:sz w:val="26"/>
          <w:szCs w:val="26"/>
          <w:bdr w:val="none" w:sz="0" w:space="0" w:color="auto" w:frame="1"/>
        </w:rPr>
        <w:t>Chapter Overview</w:t>
      </w:r>
    </w:p>
    <w:p w14:paraId="37C64CAB" w14:textId="77777777" w:rsidR="00364BC1" w:rsidRPr="00364BC1" w:rsidRDefault="00364BC1" w:rsidP="00364BC1">
      <w:pPr>
        <w:spacing w:after="0" w:line="240" w:lineRule="auto"/>
        <w:rPr>
          <w:rFonts w:ascii="inherit" w:eastAsia="Times New Roman" w:hAnsi="inherit" w:cs="Times New Roman"/>
          <w:color w:val="111111"/>
          <w:sz w:val="24"/>
          <w:szCs w:val="24"/>
        </w:rPr>
      </w:pPr>
      <w:r w:rsidRPr="00364BC1">
        <w:rPr>
          <w:rFonts w:ascii="&amp;quot" w:eastAsia="Times New Roman" w:hAnsi="&amp;quot" w:cs="Times New Roman"/>
          <w:color w:val="111111"/>
          <w:sz w:val="24"/>
          <w:szCs w:val="24"/>
          <w:bdr w:val="none" w:sz="0" w:space="0" w:color="auto" w:frame="1"/>
        </w:rPr>
        <w:t xml:space="preserve">The chapter discusses global Affirmative/Positive Action Programs that aim to change rules and provide advantages to groups traditionally discriminated against. Affirmative or Positive Action Programs (AAP’s) stand in contrast to the laws reviewed in Chapter 2 since they </w:t>
      </w:r>
      <w:r w:rsidRPr="00364BC1">
        <w:rPr>
          <w:rFonts w:ascii="&amp;quot" w:eastAsia="Times New Roman" w:hAnsi="&amp;quot" w:cs="Times New Roman"/>
          <w:i/>
          <w:iCs/>
          <w:color w:val="111111"/>
          <w:sz w:val="24"/>
          <w:szCs w:val="24"/>
          <w:bdr w:val="none" w:sz="0" w:space="0" w:color="auto" w:frame="1"/>
        </w:rPr>
        <w:t>encourage positive action</w:t>
      </w:r>
      <w:r w:rsidRPr="00364BC1">
        <w:rPr>
          <w:rFonts w:ascii="&amp;quot" w:eastAsia="Times New Roman" w:hAnsi="&amp;quot" w:cs="Times New Roman"/>
          <w:color w:val="111111"/>
          <w:sz w:val="24"/>
          <w:szCs w:val="24"/>
          <w:bdr w:val="none" w:sz="0" w:space="0" w:color="auto" w:frame="1"/>
        </w:rPr>
        <w:t xml:space="preserve"> (equal and even favorable treatment of certain groups) rather than </w:t>
      </w:r>
      <w:r w:rsidRPr="00364BC1">
        <w:rPr>
          <w:rFonts w:ascii="&amp;quot" w:eastAsia="Times New Roman" w:hAnsi="&amp;quot" w:cs="Times New Roman"/>
          <w:i/>
          <w:iCs/>
          <w:color w:val="111111"/>
          <w:sz w:val="24"/>
          <w:szCs w:val="24"/>
          <w:bdr w:val="none" w:sz="0" w:space="0" w:color="auto" w:frame="1"/>
        </w:rPr>
        <w:t>prohibit negative treatment</w:t>
      </w:r>
      <w:r w:rsidRPr="00364BC1">
        <w:rPr>
          <w:rFonts w:ascii="&amp;quot" w:eastAsia="Times New Roman" w:hAnsi="&amp;quot" w:cs="Times New Roman"/>
          <w:color w:val="111111"/>
          <w:sz w:val="24"/>
          <w:szCs w:val="24"/>
          <w:bdr w:val="none" w:sz="0" w:space="0" w:color="auto" w:frame="1"/>
        </w:rPr>
        <w:t xml:space="preserve"> (discrimination) in employment. These types of policies go beyond assuring equal </w:t>
      </w:r>
      <w:proofErr w:type="gramStart"/>
      <w:r w:rsidRPr="00364BC1">
        <w:rPr>
          <w:rFonts w:ascii="&amp;quot" w:eastAsia="Times New Roman" w:hAnsi="&amp;quot" w:cs="Times New Roman"/>
          <w:color w:val="111111"/>
          <w:sz w:val="24"/>
          <w:szCs w:val="24"/>
          <w:bdr w:val="none" w:sz="0" w:space="0" w:color="auto" w:frame="1"/>
        </w:rPr>
        <w:t>rights, and</w:t>
      </w:r>
      <w:proofErr w:type="gramEnd"/>
      <w:r w:rsidRPr="00364BC1">
        <w:rPr>
          <w:rFonts w:ascii="&amp;quot" w:eastAsia="Times New Roman" w:hAnsi="&amp;quot" w:cs="Times New Roman"/>
          <w:color w:val="111111"/>
          <w:sz w:val="24"/>
          <w:szCs w:val="24"/>
          <w:bdr w:val="none" w:sz="0" w:space="0" w:color="auto" w:frame="1"/>
        </w:rPr>
        <w:t xml:space="preserve"> aim to correct past wrongs. In this chapter, different types of discrimination are first discussed as well as theoretical perspectives of discrimination to provide the context for these policies. The focus is then turned to describing specific policies in various countries whose aim is to actively promote equality and fairness in employment. The chapter concludes with the public and political debate over these policies and the challenges they pose for business practices.</w:t>
      </w:r>
    </w:p>
    <w:p w14:paraId="4D780314" w14:textId="77777777" w:rsidR="00364BC1" w:rsidRPr="00364BC1" w:rsidRDefault="00364BC1" w:rsidP="00364BC1">
      <w:pPr>
        <w:spacing w:after="0" w:line="240" w:lineRule="auto"/>
        <w:outlineLvl w:val="1"/>
        <w:rPr>
          <w:rFonts w:ascii="inherit" w:eastAsia="Times New Roman" w:hAnsi="inherit" w:cs="Times New Roman"/>
          <w:b/>
          <w:bCs/>
          <w:color w:val="111111"/>
          <w:sz w:val="30"/>
          <w:szCs w:val="30"/>
        </w:rPr>
      </w:pPr>
      <w:r w:rsidRPr="00364BC1">
        <w:rPr>
          <w:rFonts w:ascii="&amp;quot" w:eastAsia="Times New Roman" w:hAnsi="&amp;quot" w:cs="Times New Roman"/>
          <w:b/>
          <w:bCs/>
          <w:sz w:val="24"/>
          <w:szCs w:val="24"/>
          <w:bdr w:val="none" w:sz="0" w:space="0" w:color="auto" w:frame="1"/>
        </w:rPr>
        <w:t>Discrimination and Equality in Employment</w:t>
      </w:r>
    </w:p>
    <w:p w14:paraId="101AF0A2" w14:textId="77777777" w:rsidR="00364BC1" w:rsidRPr="00364BC1" w:rsidRDefault="00364BC1" w:rsidP="00364BC1">
      <w:pPr>
        <w:spacing w:after="0" w:line="240" w:lineRule="auto"/>
        <w:rPr>
          <w:rFonts w:ascii="inherit" w:eastAsia="Times New Roman" w:hAnsi="inherit" w:cs="Times New Roman"/>
          <w:color w:val="111111"/>
          <w:sz w:val="24"/>
          <w:szCs w:val="24"/>
        </w:rPr>
      </w:pPr>
      <w:r w:rsidRPr="00364BC1">
        <w:rPr>
          <w:rFonts w:ascii="&amp;quot" w:eastAsia="Times New Roman" w:hAnsi="&amp;quot" w:cs="Times New Roman"/>
          <w:color w:val="111111"/>
          <w:sz w:val="24"/>
          <w:szCs w:val="24"/>
          <w:bdr w:val="none" w:sz="0" w:space="0" w:color="auto" w:frame="1"/>
        </w:rPr>
        <w:t xml:space="preserve">Discrimination in employment occurs when: (a) individuals, institutions, or governments treat people differently because of their personal characteristics such as race, gender, or sexual orientation rather than their ability to perform their jobs; and, (b) when these actions have a negative impact on access to jobs, promotions, or compensation. Several classifications of discriminatory acts help us understand how discrimination is manifested in the workplace. Discrimination can be </w:t>
      </w:r>
      <w:r w:rsidRPr="00364BC1">
        <w:rPr>
          <w:rFonts w:ascii="&amp;quot" w:eastAsia="Times New Roman" w:hAnsi="&amp;quot" w:cs="Times New Roman"/>
          <w:i/>
          <w:iCs/>
          <w:color w:val="111111"/>
          <w:sz w:val="24"/>
          <w:szCs w:val="24"/>
          <w:bdr w:val="none" w:sz="0" w:space="0" w:color="auto" w:frame="1"/>
        </w:rPr>
        <w:t>overt</w:t>
      </w:r>
      <w:r w:rsidRPr="00364BC1">
        <w:rPr>
          <w:rFonts w:ascii="&amp;quot" w:eastAsia="Times New Roman" w:hAnsi="&amp;quot" w:cs="Times New Roman"/>
          <w:color w:val="111111"/>
          <w:sz w:val="24"/>
          <w:szCs w:val="24"/>
          <w:bdr w:val="none" w:sz="0" w:space="0" w:color="auto" w:frame="1"/>
        </w:rPr>
        <w:t xml:space="preserve"> or </w:t>
      </w:r>
      <w:r w:rsidRPr="00364BC1">
        <w:rPr>
          <w:rFonts w:ascii="&amp;quot" w:eastAsia="Times New Roman" w:hAnsi="&amp;quot" w:cs="Times New Roman"/>
          <w:i/>
          <w:iCs/>
          <w:color w:val="111111"/>
          <w:sz w:val="24"/>
          <w:szCs w:val="24"/>
          <w:bdr w:val="none" w:sz="0" w:space="0" w:color="auto" w:frame="1"/>
        </w:rPr>
        <w:t>covert; individual</w:t>
      </w:r>
      <w:r w:rsidRPr="00364BC1">
        <w:rPr>
          <w:rFonts w:ascii="&amp;quot" w:eastAsia="Times New Roman" w:hAnsi="&amp;quot" w:cs="Times New Roman"/>
          <w:color w:val="111111"/>
          <w:sz w:val="24"/>
          <w:szCs w:val="24"/>
          <w:bdr w:val="none" w:sz="0" w:space="0" w:color="auto" w:frame="1"/>
        </w:rPr>
        <w:t xml:space="preserve"> or </w:t>
      </w:r>
      <w:r w:rsidRPr="00364BC1">
        <w:rPr>
          <w:rFonts w:ascii="&amp;quot" w:eastAsia="Times New Roman" w:hAnsi="&amp;quot" w:cs="Times New Roman"/>
          <w:i/>
          <w:iCs/>
          <w:color w:val="111111"/>
          <w:sz w:val="24"/>
          <w:szCs w:val="24"/>
          <w:bdr w:val="none" w:sz="0" w:space="0" w:color="auto" w:frame="1"/>
        </w:rPr>
        <w:t>institutional</w:t>
      </w:r>
      <w:r w:rsidRPr="00364BC1">
        <w:rPr>
          <w:rFonts w:ascii="&amp;quot" w:eastAsia="Times New Roman" w:hAnsi="&amp;quot" w:cs="Times New Roman"/>
          <w:color w:val="111111"/>
          <w:sz w:val="24"/>
          <w:szCs w:val="24"/>
          <w:bdr w:val="none" w:sz="0" w:space="0" w:color="auto" w:frame="1"/>
        </w:rPr>
        <w:t xml:space="preserve">; and </w:t>
      </w:r>
      <w:r w:rsidRPr="00364BC1">
        <w:rPr>
          <w:rFonts w:ascii="&amp;quot" w:eastAsia="Times New Roman" w:hAnsi="&amp;quot" w:cs="Times New Roman"/>
          <w:i/>
          <w:iCs/>
          <w:color w:val="111111"/>
          <w:sz w:val="24"/>
          <w:szCs w:val="24"/>
          <w:bdr w:val="none" w:sz="0" w:space="0" w:color="auto" w:frame="1"/>
        </w:rPr>
        <w:t>intentional</w:t>
      </w:r>
      <w:r w:rsidRPr="00364BC1">
        <w:rPr>
          <w:rFonts w:ascii="&amp;quot" w:eastAsia="Times New Roman" w:hAnsi="&amp;quot" w:cs="Times New Roman"/>
          <w:color w:val="111111"/>
          <w:sz w:val="24"/>
          <w:szCs w:val="24"/>
          <w:bdr w:val="none" w:sz="0" w:space="0" w:color="auto" w:frame="1"/>
        </w:rPr>
        <w:t xml:space="preserve"> or </w:t>
      </w:r>
      <w:r w:rsidRPr="00364BC1">
        <w:rPr>
          <w:rFonts w:ascii="&amp;quot" w:eastAsia="Times New Roman" w:hAnsi="&amp;quot" w:cs="Times New Roman"/>
          <w:i/>
          <w:iCs/>
          <w:color w:val="111111"/>
          <w:sz w:val="24"/>
          <w:szCs w:val="24"/>
          <w:bdr w:val="none" w:sz="0" w:space="0" w:color="auto" w:frame="1"/>
        </w:rPr>
        <w:t>unintentional.</w:t>
      </w:r>
      <w:r w:rsidRPr="00364BC1">
        <w:rPr>
          <w:rFonts w:ascii="&amp;quot" w:eastAsia="Times New Roman" w:hAnsi="&amp;quot" w:cs="Times New Roman"/>
          <w:color w:val="111111"/>
          <w:sz w:val="24"/>
          <w:szCs w:val="24"/>
          <w:bdr w:val="none" w:sz="0" w:space="0" w:color="auto" w:frame="1"/>
        </w:rPr>
        <w:t xml:space="preserve"> </w:t>
      </w:r>
    </w:p>
    <w:p w14:paraId="748E2C93" w14:textId="77777777" w:rsidR="00364BC1" w:rsidRPr="00364BC1" w:rsidRDefault="00364BC1" w:rsidP="00364BC1">
      <w:pPr>
        <w:spacing w:after="0" w:line="240" w:lineRule="auto"/>
        <w:rPr>
          <w:rFonts w:ascii="inherit" w:eastAsia="Times New Roman" w:hAnsi="inherit" w:cs="Times New Roman"/>
          <w:color w:val="111111"/>
          <w:sz w:val="24"/>
          <w:szCs w:val="24"/>
        </w:rPr>
      </w:pPr>
      <w:r w:rsidRPr="00364BC1">
        <w:rPr>
          <w:rFonts w:ascii="&amp;quot" w:eastAsia="Times New Roman" w:hAnsi="&amp;quot" w:cs="Times New Roman"/>
          <w:b/>
          <w:bCs/>
          <w:color w:val="111111"/>
          <w:sz w:val="24"/>
          <w:szCs w:val="24"/>
          <w:bdr w:val="none" w:sz="0" w:space="0" w:color="auto" w:frame="1"/>
        </w:rPr>
        <w:t>Theoretical Perspectives of Discrimination and Affirmative Action</w:t>
      </w:r>
    </w:p>
    <w:p w14:paraId="0D50E650" w14:textId="77777777" w:rsidR="00364BC1" w:rsidRPr="00364BC1" w:rsidRDefault="00364BC1" w:rsidP="00364BC1">
      <w:pPr>
        <w:spacing w:after="0" w:line="240" w:lineRule="auto"/>
        <w:rPr>
          <w:rFonts w:ascii="inherit" w:eastAsia="Times New Roman" w:hAnsi="inherit" w:cs="Times New Roman"/>
          <w:color w:val="111111"/>
          <w:sz w:val="24"/>
          <w:szCs w:val="24"/>
        </w:rPr>
      </w:pPr>
      <w:r w:rsidRPr="00364BC1">
        <w:rPr>
          <w:rFonts w:ascii="&amp;quot" w:eastAsia="Times New Roman" w:hAnsi="&amp;quot" w:cs="Times New Roman"/>
          <w:color w:val="111111"/>
          <w:sz w:val="24"/>
          <w:szCs w:val="24"/>
          <w:bdr w:val="none" w:sz="0" w:space="0" w:color="auto" w:frame="1"/>
        </w:rPr>
        <w:t xml:space="preserve">There are two major theoretical paths explaining discrimination in employment and the need, or lack thereof, for AAP’s policies. </w:t>
      </w:r>
      <w:r w:rsidRPr="00364BC1">
        <w:rPr>
          <w:rFonts w:ascii="&amp;quot" w:eastAsia="Times New Roman" w:hAnsi="&amp;quot" w:cs="Times New Roman"/>
          <w:i/>
          <w:iCs/>
          <w:color w:val="111111"/>
          <w:sz w:val="24"/>
          <w:szCs w:val="24"/>
          <w:bdr w:val="none" w:sz="0" w:space="0" w:color="auto" w:frame="1"/>
        </w:rPr>
        <w:t>Neoclassical</w:t>
      </w:r>
      <w:r w:rsidRPr="00364BC1">
        <w:rPr>
          <w:rFonts w:ascii="&amp;quot" w:eastAsia="Times New Roman" w:hAnsi="&amp;quot" w:cs="Times New Roman"/>
          <w:color w:val="111111"/>
          <w:sz w:val="24"/>
          <w:szCs w:val="24"/>
          <w:bdr w:val="none" w:sz="0" w:space="0" w:color="auto" w:frame="1"/>
        </w:rPr>
        <w:t xml:space="preserve"> economists assume, in a competitive market, the “taste” for discrimination cannot be indulged in since it would be too costly for employers. Strictly following this logic, there is no need for any policies to encourage employers to give equal opportunities to all since it is in their own economic best interest. At the other end of the theoretical spectrum is the </w:t>
      </w:r>
      <w:r w:rsidRPr="00364BC1">
        <w:rPr>
          <w:rFonts w:ascii="&amp;quot" w:eastAsia="Times New Roman" w:hAnsi="&amp;quot" w:cs="Times New Roman"/>
          <w:i/>
          <w:iCs/>
          <w:color w:val="111111"/>
          <w:sz w:val="24"/>
          <w:szCs w:val="24"/>
          <w:bdr w:val="none" w:sz="0" w:space="0" w:color="auto" w:frame="1"/>
        </w:rPr>
        <w:t>equal opportunities</w:t>
      </w:r>
      <w:r w:rsidRPr="00364BC1">
        <w:rPr>
          <w:rFonts w:ascii="&amp;quot" w:eastAsia="Times New Roman" w:hAnsi="&amp;quot" w:cs="Times New Roman"/>
          <w:color w:val="111111"/>
          <w:sz w:val="24"/>
          <w:szCs w:val="24"/>
          <w:bdr w:val="none" w:sz="0" w:space="0" w:color="auto" w:frame="1"/>
        </w:rPr>
        <w:t xml:space="preserve"> school that considers institutional and cultural factors as the cause of discrimination. Unlike the neoclassical economists who believe distributive justice will be resolved on its own due to the forces of the market economy, equal opportunities theorists believe the forces originally leading to discrimination will also work to preserve it.</w:t>
      </w:r>
    </w:p>
    <w:p w14:paraId="73A0358B" w14:textId="77777777" w:rsidR="00364BC1" w:rsidRPr="00364BC1" w:rsidRDefault="00364BC1" w:rsidP="00364BC1">
      <w:pPr>
        <w:spacing w:after="0" w:line="240" w:lineRule="auto"/>
        <w:outlineLvl w:val="1"/>
        <w:rPr>
          <w:rFonts w:ascii="inherit" w:eastAsia="Times New Roman" w:hAnsi="inherit" w:cs="Times New Roman"/>
          <w:b/>
          <w:bCs/>
          <w:color w:val="111111"/>
          <w:sz w:val="30"/>
          <w:szCs w:val="30"/>
        </w:rPr>
      </w:pPr>
      <w:r w:rsidRPr="00364BC1">
        <w:rPr>
          <w:rFonts w:ascii="&amp;quot" w:eastAsia="Times New Roman" w:hAnsi="&amp;quot" w:cs="Times New Roman"/>
          <w:b/>
          <w:bCs/>
          <w:sz w:val="24"/>
          <w:szCs w:val="24"/>
          <w:bdr w:val="none" w:sz="0" w:space="0" w:color="auto" w:frame="1"/>
        </w:rPr>
        <w:t>Social Policies and Affirmative/Positive Action Programs</w:t>
      </w:r>
    </w:p>
    <w:p w14:paraId="64331552" w14:textId="77777777" w:rsidR="00364BC1" w:rsidRPr="00364BC1" w:rsidRDefault="00364BC1" w:rsidP="00364BC1">
      <w:pPr>
        <w:spacing w:after="0" w:line="240" w:lineRule="auto"/>
        <w:rPr>
          <w:rFonts w:ascii="inherit" w:eastAsia="Times New Roman" w:hAnsi="inherit" w:cs="Times New Roman"/>
          <w:color w:val="111111"/>
          <w:sz w:val="24"/>
          <w:szCs w:val="24"/>
        </w:rPr>
      </w:pPr>
      <w:r w:rsidRPr="00364BC1">
        <w:rPr>
          <w:rFonts w:ascii="&amp;quot" w:eastAsia="Times New Roman" w:hAnsi="&amp;quot" w:cs="Times New Roman"/>
          <w:color w:val="111111"/>
          <w:sz w:val="24"/>
          <w:szCs w:val="24"/>
          <w:bdr w:val="none" w:sz="0" w:space="0" w:color="auto" w:frame="1"/>
        </w:rPr>
        <w:lastRenderedPageBreak/>
        <w:t xml:space="preserve">Several principles of AAP’s and Positive Action Programs are common to countries throughout the world even though this type of program can vary greatly from one country to the next. Typically, affirmative/positive action programs provide measures for interventions, cut across and attempt to influence the operation of free market mechanisms, and aim to actively reverse past discrimination against specific groups. Based on these principles, Affirmative/Positive action programs, in general, have specific goals. These goals are to provide better opportunities to population groups that have been discriminated against, and to increase the representation of these groups in public service jobs and in management and leadership positions. To meet these goals two main strategies are employed: placing requirements on the composition of the public workforce and encouraging private businesses to actively recruit and promote employees from the designated groups. Some countries institute an official body that is responsible for evaluating compliance and enforcing the policies through sanctions or incentives. </w:t>
      </w:r>
    </w:p>
    <w:p w14:paraId="16C5E680" w14:textId="77777777" w:rsidR="00364BC1" w:rsidRPr="00364BC1" w:rsidRDefault="00364BC1" w:rsidP="00364BC1">
      <w:pPr>
        <w:spacing w:after="0" w:line="240" w:lineRule="auto"/>
        <w:outlineLvl w:val="1"/>
        <w:rPr>
          <w:rFonts w:ascii="inherit" w:eastAsia="Times New Roman" w:hAnsi="inherit" w:cs="Times New Roman"/>
          <w:b/>
          <w:bCs/>
          <w:color w:val="111111"/>
          <w:sz w:val="30"/>
          <w:szCs w:val="30"/>
        </w:rPr>
      </w:pPr>
      <w:r w:rsidRPr="00364BC1">
        <w:rPr>
          <w:rFonts w:ascii="&amp;quot" w:eastAsia="Times New Roman" w:hAnsi="&amp;quot" w:cs="Times New Roman"/>
          <w:b/>
          <w:bCs/>
          <w:sz w:val="24"/>
          <w:szCs w:val="24"/>
          <w:bdr w:val="none" w:sz="0" w:space="0" w:color="auto" w:frame="1"/>
        </w:rPr>
        <w:t>The Public Debate over Affirmative and Positive Action Policies</w:t>
      </w:r>
    </w:p>
    <w:p w14:paraId="41286BB5" w14:textId="77777777" w:rsidR="00364BC1" w:rsidRPr="00364BC1" w:rsidRDefault="00364BC1" w:rsidP="00364BC1">
      <w:pPr>
        <w:spacing w:after="0" w:line="240" w:lineRule="auto"/>
        <w:rPr>
          <w:rFonts w:ascii="inherit" w:eastAsia="Times New Roman" w:hAnsi="inherit" w:cs="Times New Roman"/>
          <w:color w:val="111111"/>
          <w:sz w:val="24"/>
          <w:szCs w:val="24"/>
        </w:rPr>
      </w:pPr>
      <w:r w:rsidRPr="00364BC1">
        <w:rPr>
          <w:rFonts w:ascii="&amp;quot" w:eastAsia="Times New Roman" w:hAnsi="&amp;quot" w:cs="Times New Roman"/>
          <w:color w:val="111111"/>
          <w:sz w:val="24"/>
          <w:szCs w:val="24"/>
          <w:bdr w:val="none" w:sz="0" w:space="0" w:color="auto" w:frame="1"/>
        </w:rPr>
        <w:t xml:space="preserve">The public debate over Affirmative/Positive action programs has focused on social justice and economic principles. Proponents claim three main arguments: the first is </w:t>
      </w:r>
      <w:r w:rsidRPr="00364BC1">
        <w:rPr>
          <w:rFonts w:ascii="&amp;quot" w:eastAsia="Times New Roman" w:hAnsi="&amp;quot" w:cs="Times New Roman"/>
          <w:i/>
          <w:iCs/>
          <w:color w:val="111111"/>
          <w:sz w:val="24"/>
          <w:szCs w:val="24"/>
          <w:bdr w:val="none" w:sz="0" w:space="0" w:color="auto" w:frame="1"/>
        </w:rPr>
        <w:t>compensatory justice</w:t>
      </w:r>
      <w:r w:rsidRPr="00364BC1">
        <w:rPr>
          <w:rFonts w:ascii="&amp;quot" w:eastAsia="Times New Roman" w:hAnsi="&amp;quot" w:cs="Times New Roman"/>
          <w:color w:val="111111"/>
          <w:sz w:val="24"/>
          <w:szCs w:val="24"/>
          <w:bdr w:val="none" w:sz="0" w:space="0" w:color="auto" w:frame="1"/>
        </w:rPr>
        <w:t xml:space="preserve">—past injustices need to be undone and compensation should be given to those who were disadvantaged as a result of discriminatory traditions or intentional policies; the second is </w:t>
      </w:r>
      <w:r w:rsidRPr="00364BC1">
        <w:rPr>
          <w:rFonts w:ascii="&amp;quot" w:eastAsia="Times New Roman" w:hAnsi="&amp;quot" w:cs="Times New Roman"/>
          <w:i/>
          <w:iCs/>
          <w:color w:val="111111"/>
          <w:sz w:val="24"/>
          <w:szCs w:val="24"/>
          <w:bdr w:val="none" w:sz="0" w:space="0" w:color="auto" w:frame="1"/>
        </w:rPr>
        <w:t>distributive justice</w:t>
      </w:r>
      <w:r w:rsidRPr="00364BC1">
        <w:rPr>
          <w:rFonts w:ascii="&amp;quot" w:eastAsia="Times New Roman" w:hAnsi="&amp;quot" w:cs="Times New Roman"/>
          <w:color w:val="111111"/>
          <w:sz w:val="24"/>
          <w:szCs w:val="24"/>
          <w:bdr w:val="none" w:sz="0" w:space="0" w:color="auto" w:frame="1"/>
        </w:rPr>
        <w:t xml:space="preserve">—the social goods and wealth of a country should be distributed equally; and the third is </w:t>
      </w:r>
      <w:r w:rsidRPr="00364BC1">
        <w:rPr>
          <w:rFonts w:ascii="&amp;quot" w:eastAsia="Times New Roman" w:hAnsi="&amp;quot" w:cs="Times New Roman"/>
          <w:i/>
          <w:iCs/>
          <w:color w:val="111111"/>
          <w:sz w:val="24"/>
          <w:szCs w:val="24"/>
          <w:bdr w:val="none" w:sz="0" w:space="0" w:color="auto" w:frame="1"/>
        </w:rPr>
        <w:t>social utility</w:t>
      </w:r>
      <w:r w:rsidRPr="00364BC1">
        <w:rPr>
          <w:rFonts w:ascii="&amp;quot" w:eastAsia="Times New Roman" w:hAnsi="&amp;quot" w:cs="Times New Roman"/>
          <w:color w:val="111111"/>
          <w:sz w:val="24"/>
          <w:szCs w:val="24"/>
          <w:bdr w:val="none" w:sz="0" w:space="0" w:color="auto" w:frame="1"/>
        </w:rPr>
        <w:t>—everyone in a society has something important to contribute and the common good is best served by everyone’s participation in the economic and social system. Opponents of these policies also present three arguments: first, reverse discrimination is</w:t>
      </w:r>
      <w:r w:rsidRPr="00364BC1">
        <w:rPr>
          <w:rFonts w:ascii="&amp;quot" w:eastAsia="Times New Roman" w:hAnsi="&amp;quot" w:cs="Times New Roman"/>
          <w:i/>
          <w:iCs/>
          <w:color w:val="111111"/>
          <w:sz w:val="24"/>
          <w:szCs w:val="24"/>
          <w:bdr w:val="none" w:sz="0" w:space="0" w:color="auto" w:frame="1"/>
        </w:rPr>
        <w:t xml:space="preserve"> another form of unfair practices</w:t>
      </w:r>
      <w:r w:rsidRPr="00364BC1">
        <w:rPr>
          <w:rFonts w:ascii="&amp;quot" w:eastAsia="Times New Roman" w:hAnsi="&amp;quot" w:cs="Times New Roman"/>
          <w:color w:val="111111"/>
          <w:sz w:val="24"/>
          <w:szCs w:val="24"/>
          <w:bdr w:val="none" w:sz="0" w:space="0" w:color="auto" w:frame="1"/>
        </w:rPr>
        <w:t xml:space="preserve"> perpetuating discrimination; second, preferential policies go against the principles of individualism and </w:t>
      </w:r>
      <w:r w:rsidRPr="00364BC1">
        <w:rPr>
          <w:rFonts w:ascii="&amp;quot" w:eastAsia="Times New Roman" w:hAnsi="&amp;quot" w:cs="Times New Roman"/>
          <w:i/>
          <w:iCs/>
          <w:color w:val="111111"/>
          <w:sz w:val="24"/>
          <w:szCs w:val="24"/>
          <w:bdr w:val="none" w:sz="0" w:space="0" w:color="auto" w:frame="1"/>
        </w:rPr>
        <w:t>interfere with the forces of a free market economy</w:t>
      </w:r>
      <w:r w:rsidRPr="00364BC1">
        <w:rPr>
          <w:rFonts w:ascii="&amp;quot" w:eastAsia="Times New Roman" w:hAnsi="&amp;quot" w:cs="Times New Roman"/>
          <w:color w:val="111111"/>
          <w:sz w:val="24"/>
          <w:szCs w:val="24"/>
          <w:bdr w:val="none" w:sz="0" w:space="0" w:color="auto" w:frame="1"/>
        </w:rPr>
        <w:t xml:space="preserve">; and, third, preferential practices may result in poor services and products because </w:t>
      </w:r>
      <w:r w:rsidRPr="00364BC1">
        <w:rPr>
          <w:rFonts w:ascii="&amp;quot" w:eastAsia="Times New Roman" w:hAnsi="&amp;quot" w:cs="Times New Roman"/>
          <w:i/>
          <w:iCs/>
          <w:color w:val="111111"/>
          <w:sz w:val="24"/>
          <w:szCs w:val="24"/>
          <w:bdr w:val="none" w:sz="0" w:space="0" w:color="auto" w:frame="1"/>
        </w:rPr>
        <w:t>incompetent people may be appointed to unsuitable jobs</w:t>
      </w:r>
      <w:r w:rsidRPr="00364BC1">
        <w:rPr>
          <w:rFonts w:ascii="&amp;quot" w:eastAsia="Times New Roman" w:hAnsi="&amp;quot" w:cs="Times New Roman"/>
          <w:color w:val="111111"/>
          <w:sz w:val="24"/>
          <w:szCs w:val="24"/>
          <w:bdr w:val="none" w:sz="0" w:space="0" w:color="auto" w:frame="1"/>
        </w:rPr>
        <w:t xml:space="preserve">. Further, both sides are uneasy with policies that may amount to “quotas” and outright reverse discrimination because the under-represented groups’ real achievements may be undermined and the notion can be perpetuated that these individuals intrinsically lack the characteristics for success and will always need special assistance. The controversy around affirmative and positive action, both here in the United States and throughout the world, is reflected in the numerous challenges it faced in courtrooms throughout the world. </w:t>
      </w:r>
    </w:p>
    <w:p w14:paraId="46B8C2DD" w14:textId="77777777" w:rsidR="00364BC1" w:rsidRPr="00364BC1" w:rsidRDefault="00364BC1" w:rsidP="00364BC1">
      <w:pPr>
        <w:spacing w:after="0" w:line="240" w:lineRule="auto"/>
        <w:outlineLvl w:val="1"/>
        <w:rPr>
          <w:rFonts w:ascii="inherit" w:eastAsia="Times New Roman" w:hAnsi="inherit" w:cs="Times New Roman"/>
          <w:b/>
          <w:bCs/>
          <w:color w:val="111111"/>
          <w:sz w:val="30"/>
          <w:szCs w:val="30"/>
        </w:rPr>
      </w:pPr>
      <w:r w:rsidRPr="00364BC1">
        <w:rPr>
          <w:rFonts w:ascii="&amp;quot" w:eastAsia="Times New Roman" w:hAnsi="&amp;quot" w:cs="Times New Roman"/>
          <w:b/>
          <w:bCs/>
          <w:sz w:val="24"/>
          <w:szCs w:val="24"/>
          <w:bdr w:val="none" w:sz="0" w:space="0" w:color="auto" w:frame="1"/>
        </w:rPr>
        <w:t>Challenges for Business Practices</w:t>
      </w:r>
    </w:p>
    <w:p w14:paraId="39187665" w14:textId="77777777" w:rsidR="00364BC1" w:rsidRPr="00364BC1" w:rsidRDefault="00364BC1" w:rsidP="00364BC1">
      <w:pPr>
        <w:spacing w:after="0" w:line="240" w:lineRule="auto"/>
        <w:rPr>
          <w:rFonts w:ascii="inherit" w:eastAsia="Times New Roman" w:hAnsi="inherit" w:cs="Times New Roman"/>
          <w:color w:val="111111"/>
          <w:sz w:val="24"/>
          <w:szCs w:val="24"/>
        </w:rPr>
      </w:pPr>
      <w:r w:rsidRPr="00364BC1">
        <w:rPr>
          <w:rFonts w:ascii="&amp;quot" w:eastAsia="Times New Roman" w:hAnsi="&amp;quot" w:cs="Times New Roman"/>
          <w:color w:val="111111"/>
          <w:sz w:val="24"/>
          <w:szCs w:val="24"/>
          <w:bdr w:val="none" w:sz="0" w:space="0" w:color="auto" w:frame="1"/>
        </w:rPr>
        <w:t xml:space="preserve">There are those who argue business enterprises should not be burdened with concerns for people and society, but rather, should be able to pursue single-mindedly their financial interests. On the other hand, businesses operate in a social context and need to be ethical and abide by the rules of the host country. From a practical perspective, businesses need to understand the legal context in order to practice legally and avoid lawsuits. While legislation and public policies have been conceived with good intentions of providing diverse groups with better opportunities, they have generated some unintended consequences that are not always positive for individuals and for the well-being of the nations. Some of the backlash against these policies includes a recent trend to dismantle the programs. Accordingly, proponents of affirmative action programs are concerned the recent trend to eliminate these programs may cause a sweeping reversal of these policies that will result in an erosion of the achievements made. They fear companies will no longer proactively recruit and retain women and minority workers resulting in a decreased </w:t>
      </w:r>
      <w:r w:rsidRPr="00364BC1">
        <w:rPr>
          <w:rFonts w:ascii="&amp;quot" w:eastAsia="Times New Roman" w:hAnsi="&amp;quot" w:cs="Times New Roman"/>
          <w:color w:val="111111"/>
          <w:sz w:val="24"/>
          <w:szCs w:val="24"/>
          <w:bdr w:val="none" w:sz="0" w:space="0" w:color="auto" w:frame="1"/>
        </w:rPr>
        <w:lastRenderedPageBreak/>
        <w:t>representation of these groups in the workforce. On the other hand, opponents believe the combined effect of the legislation and public policies has already made enough of a difference and no need exists for their continuance. Their main concern is if the programs drag long enough, they will become an entitlement rather than a measure to remedy past inequalities. Both sides agree, however, some form of time limits needs to be set on these programs. In the long run, the hope is the impact of these programs, along with the existence of strong antidiscrimination laws, will result in a more egalitarian workplace more accurately representing the general population of each nation.</w:t>
      </w:r>
    </w:p>
    <w:p w14:paraId="10CE86D5" w14:textId="4B7152FA" w:rsidR="007056E1" w:rsidRDefault="00364BC1">
      <w:bookmarkStart w:id="0" w:name="_GoBack"/>
      <w:bookmarkEnd w:id="0"/>
    </w:p>
    <w:p w14:paraId="558925F9" w14:textId="0982A38B" w:rsidR="00607FEC" w:rsidRDefault="00607FEC"/>
    <w:p w14:paraId="73C8B60D" w14:textId="75FD1784" w:rsidR="00607FEC" w:rsidRDefault="00607FEC"/>
    <w:p w14:paraId="097C1A78" w14:textId="77777777" w:rsidR="00607FEC" w:rsidRDefault="00607FEC"/>
    <w:sectPr w:rsidR="00607F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amp;quo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FEC"/>
    <w:rsid w:val="00043971"/>
    <w:rsid w:val="00364BC1"/>
    <w:rsid w:val="005A33F1"/>
    <w:rsid w:val="00607FEC"/>
    <w:rsid w:val="00681F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C9A81"/>
  <w15:chartTrackingRefBased/>
  <w15:docId w15:val="{684B5D33-D8DE-43CD-A624-7957A9214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9790368">
      <w:bodyDiv w:val="1"/>
      <w:marLeft w:val="0"/>
      <w:marRight w:val="0"/>
      <w:marTop w:val="0"/>
      <w:marBottom w:val="0"/>
      <w:divBdr>
        <w:top w:val="none" w:sz="0" w:space="0" w:color="auto"/>
        <w:left w:val="none" w:sz="0" w:space="0" w:color="auto"/>
        <w:bottom w:val="none" w:sz="0" w:space="0" w:color="auto"/>
        <w:right w:val="none" w:sz="0" w:space="0" w:color="auto"/>
      </w:divBdr>
      <w:divsChild>
        <w:div w:id="1196886133">
          <w:marLeft w:val="0"/>
          <w:marRight w:val="0"/>
          <w:marTop w:val="0"/>
          <w:marBottom w:val="0"/>
          <w:divBdr>
            <w:top w:val="none" w:sz="0" w:space="0" w:color="auto"/>
            <w:left w:val="none" w:sz="0" w:space="0" w:color="auto"/>
            <w:bottom w:val="none" w:sz="0" w:space="0" w:color="auto"/>
            <w:right w:val="none" w:sz="0" w:space="0" w:color="auto"/>
          </w:divBdr>
        </w:div>
      </w:divsChild>
    </w:div>
    <w:div w:id="715590888">
      <w:bodyDiv w:val="1"/>
      <w:marLeft w:val="0"/>
      <w:marRight w:val="0"/>
      <w:marTop w:val="0"/>
      <w:marBottom w:val="0"/>
      <w:divBdr>
        <w:top w:val="none" w:sz="0" w:space="0" w:color="auto"/>
        <w:left w:val="none" w:sz="0" w:space="0" w:color="auto"/>
        <w:bottom w:val="none" w:sz="0" w:space="0" w:color="auto"/>
        <w:right w:val="none" w:sz="0" w:space="0" w:color="auto"/>
      </w:divBdr>
    </w:div>
    <w:div w:id="2122800538">
      <w:bodyDiv w:val="1"/>
      <w:marLeft w:val="0"/>
      <w:marRight w:val="0"/>
      <w:marTop w:val="0"/>
      <w:marBottom w:val="0"/>
      <w:divBdr>
        <w:top w:val="none" w:sz="0" w:space="0" w:color="auto"/>
        <w:left w:val="none" w:sz="0" w:space="0" w:color="auto"/>
        <w:bottom w:val="none" w:sz="0" w:space="0" w:color="auto"/>
        <w:right w:val="none" w:sz="0" w:space="0" w:color="auto"/>
      </w:divBdr>
      <w:divsChild>
        <w:div w:id="10585495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1155</Words>
  <Characters>6588</Characters>
  <Application>Microsoft Office Word</Application>
  <DocSecurity>0</DocSecurity>
  <Lines>54</Lines>
  <Paragraphs>15</Paragraphs>
  <ScaleCrop>false</ScaleCrop>
  <Company/>
  <LinksUpToDate>false</LinksUpToDate>
  <CharactersWithSpaces>7728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Aguilar</dc:creator>
  <cp:keywords/>
  <dc:description/>
  <cp:lastModifiedBy>Katherine Aguilar</cp:lastModifiedBy>
  <cp:revision>2</cp:revision>
  <dcterms:created xsi:type="dcterms:W3CDTF">2020-04-06T15:50:00Z</dcterms:created>
  <dcterms:modified xsi:type="dcterms:W3CDTF">2020-04-06T15:50:00Z</dcterms:modified>
</cp:coreProperties>
</file>